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D30" w:rsidRDefault="004A5D30">
      <w:pPr>
        <w:ind w:left="-709" w:firstLine="709"/>
        <w:jc w:val="center"/>
        <w:rPr>
          <w:sz w:val="32"/>
        </w:rPr>
      </w:pPr>
      <w:r>
        <w:rPr>
          <w:b/>
          <w:sz w:val="32"/>
        </w:rPr>
        <w:t>Montážní pracovníci – odborný test</w:t>
      </w:r>
      <w:r>
        <w:rPr>
          <w:b/>
          <w:sz w:val="32"/>
        </w:rPr>
        <w:br/>
      </w:r>
      <w:r>
        <w:rPr>
          <w:b/>
          <w:sz w:val="32"/>
        </w:rPr>
        <w:tab/>
      </w:r>
      <w:r>
        <w:rPr>
          <w:b/>
          <w:sz w:val="32"/>
        </w:rPr>
        <w:tab/>
      </w:r>
      <w:r w:rsidR="00C24259">
        <w:rPr>
          <w:b/>
          <w:sz w:val="32"/>
        </w:rPr>
        <w:t>M</w:t>
      </w:r>
      <w:r w:rsidR="00821FDE">
        <w:rPr>
          <w:b/>
          <w:sz w:val="32"/>
        </w:rPr>
        <w:t>H</w:t>
      </w:r>
      <w:r>
        <w:rPr>
          <w:b/>
          <w:sz w:val="32"/>
        </w:rPr>
        <w:t xml:space="preserve"> </w:t>
      </w:r>
    </w:p>
    <w:p w:rsidR="004A5D30" w:rsidRDefault="00821FDE">
      <w:pPr>
        <w:pStyle w:val="Nadpis1"/>
        <w:rPr>
          <w:b/>
        </w:rPr>
      </w:pPr>
      <w:r>
        <w:rPr>
          <w:b/>
        </w:rPr>
        <w:t>Zařízení pro vypouštění hasebních plynů</w:t>
      </w:r>
      <w:r w:rsidR="004A5D30" w:rsidRPr="00C24259">
        <w:rPr>
          <w:b/>
        </w:rPr>
        <w:t xml:space="preserve"> </w:t>
      </w:r>
      <w:r w:rsidR="00152C95">
        <w:rPr>
          <w:b/>
        </w:rPr>
        <w:t xml:space="preserve">  </w:t>
      </w:r>
      <w:r w:rsidR="00152C95">
        <w:t xml:space="preserve">     </w:t>
      </w:r>
    </w:p>
    <w:p w:rsidR="004A5D30" w:rsidRDefault="004A5D30">
      <w:pPr>
        <w:ind w:left="360"/>
      </w:pPr>
      <w:r>
        <w:t xml:space="preserve">     </w:t>
      </w:r>
    </w:p>
    <w:p w:rsidR="006123BC" w:rsidRPr="006123BC" w:rsidRDefault="006123BC">
      <w:pPr>
        <w:ind w:left="360"/>
        <w:rPr>
          <w:b/>
        </w:rPr>
      </w:pPr>
    </w:p>
    <w:p w:rsidR="004810D8" w:rsidRDefault="004810D8">
      <w:pPr>
        <w:rPr>
          <w:sz w:val="24"/>
        </w:rPr>
      </w:pPr>
    </w:p>
    <w:p w:rsidR="004A5D30" w:rsidRPr="00E312D8" w:rsidRDefault="003C029C" w:rsidP="008C5172">
      <w:pPr>
        <w:numPr>
          <w:ilvl w:val="0"/>
          <w:numId w:val="1"/>
        </w:numPr>
        <w:tabs>
          <w:tab w:val="clear" w:pos="720"/>
          <w:tab w:val="num" w:pos="0"/>
        </w:tabs>
        <w:ind w:left="426" w:hanging="436"/>
        <w:rPr>
          <w:b/>
          <w:sz w:val="24"/>
        </w:rPr>
      </w:pPr>
      <w:r w:rsidRPr="00E312D8">
        <w:rPr>
          <w:b/>
          <w:sz w:val="24"/>
        </w:rPr>
        <w:t>Jak</w:t>
      </w:r>
      <w:r w:rsidR="00E312D8" w:rsidRPr="00E312D8">
        <w:rPr>
          <w:b/>
          <w:sz w:val="24"/>
        </w:rPr>
        <w:t xml:space="preserve">é plynné hasivo proudí </w:t>
      </w:r>
      <w:r w:rsidR="00EC3CB4">
        <w:rPr>
          <w:b/>
          <w:sz w:val="24"/>
        </w:rPr>
        <w:t xml:space="preserve">vypouštěcím </w:t>
      </w:r>
      <w:r w:rsidR="00E312D8" w:rsidRPr="00E312D8">
        <w:rPr>
          <w:b/>
          <w:sz w:val="24"/>
        </w:rPr>
        <w:t xml:space="preserve">potrubím z tlakové </w:t>
      </w:r>
      <w:r w:rsidR="00BD17EB" w:rsidRPr="00E312D8">
        <w:rPr>
          <w:b/>
          <w:sz w:val="24"/>
        </w:rPr>
        <w:t>stanice,</w:t>
      </w:r>
      <w:r w:rsidR="00E312D8" w:rsidRPr="00E312D8">
        <w:rPr>
          <w:b/>
          <w:sz w:val="24"/>
        </w:rPr>
        <w:t xml:space="preserve"> pokud je označeno IG-01</w:t>
      </w:r>
      <w:r w:rsidRPr="00E312D8">
        <w:rPr>
          <w:b/>
          <w:sz w:val="24"/>
        </w:rPr>
        <w:t>?</w:t>
      </w:r>
    </w:p>
    <w:p w:rsidR="00BC32EF" w:rsidRDefault="004A5D30">
      <w:pPr>
        <w:jc w:val="both"/>
        <w:rPr>
          <w:sz w:val="24"/>
        </w:rPr>
      </w:pPr>
      <w:r>
        <w:rPr>
          <w:sz w:val="24"/>
        </w:rPr>
        <w:t xml:space="preserve"> </w:t>
      </w:r>
      <w:r w:rsidR="008C5172">
        <w:rPr>
          <w:sz w:val="24"/>
        </w:rPr>
        <w:t xml:space="preserve">     </w:t>
      </w:r>
      <w:r w:rsidR="008C5172" w:rsidRPr="008C5172">
        <w:rPr>
          <w:sz w:val="24"/>
        </w:rPr>
        <w:t>ČSN EN 15004-1</w:t>
      </w:r>
    </w:p>
    <w:p w:rsidR="00474368" w:rsidRDefault="004A5D30" w:rsidP="00A4644B">
      <w:pPr>
        <w:rPr>
          <w:sz w:val="24"/>
        </w:rPr>
      </w:pPr>
      <w:r>
        <w:rPr>
          <w:sz w:val="24"/>
        </w:rPr>
        <w:t xml:space="preserve"> </w:t>
      </w:r>
    </w:p>
    <w:p w:rsidR="00EC3CB4" w:rsidRDefault="004A5D30" w:rsidP="0043422D">
      <w:pPr>
        <w:numPr>
          <w:ilvl w:val="0"/>
          <w:numId w:val="1"/>
        </w:numPr>
        <w:tabs>
          <w:tab w:val="clear" w:pos="720"/>
          <w:tab w:val="num" w:pos="284"/>
        </w:tabs>
        <w:ind w:hanging="720"/>
        <w:rPr>
          <w:b/>
          <w:sz w:val="24"/>
        </w:rPr>
      </w:pPr>
      <w:r w:rsidRPr="0043422D">
        <w:rPr>
          <w:b/>
          <w:sz w:val="24"/>
        </w:rPr>
        <w:t>Jak</w:t>
      </w:r>
      <w:r w:rsidR="00A4644B">
        <w:rPr>
          <w:b/>
          <w:sz w:val="24"/>
        </w:rPr>
        <w:t xml:space="preserve">é </w:t>
      </w:r>
      <w:r w:rsidR="00A4644B" w:rsidRPr="00E312D8">
        <w:rPr>
          <w:b/>
          <w:sz w:val="24"/>
        </w:rPr>
        <w:t xml:space="preserve">plynné hasivo proudí </w:t>
      </w:r>
      <w:r w:rsidR="00EC3CB4">
        <w:rPr>
          <w:b/>
          <w:sz w:val="24"/>
        </w:rPr>
        <w:t xml:space="preserve">vypouštěcím </w:t>
      </w:r>
      <w:r w:rsidR="00A4644B" w:rsidRPr="00E312D8">
        <w:rPr>
          <w:b/>
          <w:sz w:val="24"/>
        </w:rPr>
        <w:t xml:space="preserve">potrubím z tlakové </w:t>
      </w:r>
      <w:proofErr w:type="gramStart"/>
      <w:r w:rsidR="00A4644B" w:rsidRPr="00E312D8">
        <w:rPr>
          <w:b/>
          <w:sz w:val="24"/>
        </w:rPr>
        <w:t>stanice</w:t>
      </w:r>
      <w:proofErr w:type="gramEnd"/>
      <w:r w:rsidR="00A4644B" w:rsidRPr="00E312D8">
        <w:rPr>
          <w:b/>
          <w:sz w:val="24"/>
        </w:rPr>
        <w:t xml:space="preserve"> pokud je označeno </w:t>
      </w:r>
    </w:p>
    <w:p w:rsidR="004A5D30" w:rsidRPr="0043422D" w:rsidRDefault="00A4644B" w:rsidP="00EC3CB4">
      <w:pPr>
        <w:ind w:left="720" w:hanging="436"/>
        <w:rPr>
          <w:b/>
          <w:sz w:val="24"/>
        </w:rPr>
      </w:pPr>
      <w:r w:rsidRPr="00E312D8">
        <w:rPr>
          <w:b/>
          <w:sz w:val="24"/>
        </w:rPr>
        <w:t>IG-1</w:t>
      </w:r>
      <w:r>
        <w:rPr>
          <w:b/>
          <w:sz w:val="24"/>
        </w:rPr>
        <w:t>00</w:t>
      </w:r>
      <w:r w:rsidR="004A5D30" w:rsidRPr="0043422D">
        <w:rPr>
          <w:b/>
          <w:sz w:val="24"/>
        </w:rPr>
        <w:t>?</w:t>
      </w:r>
    </w:p>
    <w:p w:rsidR="008C5172" w:rsidRPr="008C5172" w:rsidRDefault="004A5D30" w:rsidP="008C5172">
      <w:pPr>
        <w:pStyle w:val="Zkladntext"/>
        <w:rPr>
          <w:b w:val="0"/>
        </w:rPr>
      </w:pPr>
      <w:r w:rsidRPr="008C5172">
        <w:rPr>
          <w:b w:val="0"/>
        </w:rPr>
        <w:t xml:space="preserve">     </w:t>
      </w:r>
      <w:r w:rsidR="008C5172" w:rsidRPr="008C5172">
        <w:rPr>
          <w:b w:val="0"/>
        </w:rPr>
        <w:t>ČSN EN 15004-1</w:t>
      </w:r>
      <w:r w:rsidRPr="008C5172">
        <w:rPr>
          <w:b w:val="0"/>
        </w:rPr>
        <w:t xml:space="preserve">  </w:t>
      </w:r>
    </w:p>
    <w:p w:rsidR="00E1706E" w:rsidRDefault="001A230B" w:rsidP="00A4644B">
      <w:r>
        <w:tab/>
      </w:r>
    </w:p>
    <w:p w:rsidR="00A4644B" w:rsidRDefault="00A4644B" w:rsidP="00A4644B"/>
    <w:p w:rsidR="00EC3CB4" w:rsidRDefault="004A5D30" w:rsidP="00950E88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>
        <w:rPr>
          <w:b/>
          <w:sz w:val="24"/>
        </w:rPr>
        <w:t xml:space="preserve">Jaké </w:t>
      </w:r>
      <w:r w:rsidR="00A4644B" w:rsidRPr="00E312D8">
        <w:rPr>
          <w:b/>
          <w:sz w:val="24"/>
        </w:rPr>
        <w:t xml:space="preserve">plynné hasivo proudí </w:t>
      </w:r>
      <w:r w:rsidR="00EC3CB4">
        <w:rPr>
          <w:b/>
          <w:sz w:val="24"/>
        </w:rPr>
        <w:t xml:space="preserve">vypouštěcím </w:t>
      </w:r>
      <w:r w:rsidR="00A4644B" w:rsidRPr="00E312D8">
        <w:rPr>
          <w:b/>
          <w:sz w:val="24"/>
        </w:rPr>
        <w:t xml:space="preserve">potrubím z tlakové </w:t>
      </w:r>
      <w:proofErr w:type="gramStart"/>
      <w:r w:rsidR="00A4644B" w:rsidRPr="00E312D8">
        <w:rPr>
          <w:b/>
          <w:sz w:val="24"/>
        </w:rPr>
        <w:t>stanice</w:t>
      </w:r>
      <w:proofErr w:type="gramEnd"/>
      <w:r w:rsidR="00A4644B" w:rsidRPr="00E312D8">
        <w:rPr>
          <w:b/>
          <w:sz w:val="24"/>
        </w:rPr>
        <w:t xml:space="preserve"> pokud je označeno </w:t>
      </w:r>
    </w:p>
    <w:p w:rsidR="004A5D30" w:rsidRDefault="00A4644B" w:rsidP="00EC3CB4">
      <w:pPr>
        <w:ind w:left="426"/>
        <w:rPr>
          <w:b/>
          <w:sz w:val="24"/>
        </w:rPr>
      </w:pPr>
      <w:r w:rsidRPr="00E312D8">
        <w:rPr>
          <w:b/>
          <w:sz w:val="24"/>
        </w:rPr>
        <w:t>IG-</w:t>
      </w:r>
      <w:r>
        <w:rPr>
          <w:b/>
          <w:sz w:val="24"/>
        </w:rPr>
        <w:t>55</w:t>
      </w:r>
      <w:r w:rsidR="004A5D30">
        <w:rPr>
          <w:b/>
          <w:sz w:val="24"/>
        </w:rPr>
        <w:t xml:space="preserve">? </w:t>
      </w:r>
    </w:p>
    <w:p w:rsidR="00A4644B" w:rsidRPr="00A4644B" w:rsidRDefault="008C5172" w:rsidP="008C5172">
      <w:pPr>
        <w:ind w:firstLine="426"/>
        <w:rPr>
          <w:sz w:val="24"/>
        </w:rPr>
      </w:pPr>
      <w:r w:rsidRPr="008C5172">
        <w:rPr>
          <w:sz w:val="24"/>
        </w:rPr>
        <w:t>ČSN EN 15004-1</w:t>
      </w:r>
    </w:p>
    <w:p w:rsidR="001A230B" w:rsidRDefault="001A230B">
      <w:pPr>
        <w:rPr>
          <w:sz w:val="24"/>
        </w:rPr>
      </w:pPr>
    </w:p>
    <w:p w:rsidR="004A5D30" w:rsidRPr="00673B15" w:rsidRDefault="00C66BD3" w:rsidP="00673B15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>
        <w:rPr>
          <w:b/>
          <w:sz w:val="24"/>
        </w:rPr>
        <w:t>Co je to blokovací zařízení</w:t>
      </w:r>
      <w:r w:rsidR="004A5D30" w:rsidRPr="00673B15">
        <w:rPr>
          <w:b/>
          <w:sz w:val="24"/>
        </w:rPr>
        <w:t xml:space="preserve">? </w:t>
      </w:r>
    </w:p>
    <w:p w:rsidR="008C5172" w:rsidRDefault="008C5172" w:rsidP="008C5172">
      <w:pPr>
        <w:ind w:firstLine="426"/>
        <w:rPr>
          <w:sz w:val="24"/>
        </w:rPr>
      </w:pPr>
      <w:r w:rsidRPr="008C5172">
        <w:rPr>
          <w:sz w:val="24"/>
        </w:rPr>
        <w:t>ČSN EN 15004-1</w:t>
      </w:r>
    </w:p>
    <w:p w:rsidR="001A230B" w:rsidRDefault="00105316" w:rsidP="008C5172">
      <w:pPr>
        <w:ind w:firstLine="426"/>
        <w:rPr>
          <w:color w:val="FF0000"/>
          <w:sz w:val="24"/>
        </w:rPr>
      </w:pPr>
      <w:r w:rsidRPr="00105316">
        <w:rPr>
          <w:i/>
          <w:sz w:val="24"/>
        </w:rPr>
        <w:tab/>
      </w:r>
    </w:p>
    <w:p w:rsidR="004A5D30" w:rsidRDefault="002534CD" w:rsidP="00E96ACE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>
        <w:rPr>
          <w:b/>
          <w:sz w:val="24"/>
        </w:rPr>
        <w:t>Co je to sekční ventil</w:t>
      </w:r>
      <w:r w:rsidR="004A5D30">
        <w:rPr>
          <w:b/>
          <w:sz w:val="24"/>
        </w:rPr>
        <w:t>?</w:t>
      </w:r>
    </w:p>
    <w:p w:rsidR="008C5172" w:rsidRDefault="004A5D30" w:rsidP="00105316">
      <w:pPr>
        <w:rPr>
          <w:sz w:val="24"/>
        </w:rPr>
      </w:pPr>
      <w:r>
        <w:rPr>
          <w:b/>
          <w:sz w:val="24"/>
        </w:rPr>
        <w:t xml:space="preserve">       </w:t>
      </w:r>
      <w:r w:rsidR="008C5172" w:rsidRPr="008C5172">
        <w:rPr>
          <w:sz w:val="24"/>
        </w:rPr>
        <w:t>ČSN EN 15004-1</w:t>
      </w:r>
    </w:p>
    <w:p w:rsidR="00105316" w:rsidRPr="00105316" w:rsidRDefault="003E1AC6" w:rsidP="00105316">
      <w:pPr>
        <w:rPr>
          <w:sz w:val="24"/>
        </w:rPr>
      </w:pPr>
      <w:r w:rsidRPr="00105316">
        <w:rPr>
          <w:i/>
          <w:sz w:val="24"/>
        </w:rPr>
        <w:t xml:space="preserve">      </w:t>
      </w:r>
      <w:r w:rsidR="00105316" w:rsidRPr="00105316">
        <w:rPr>
          <w:i/>
          <w:sz w:val="24"/>
        </w:rPr>
        <w:t xml:space="preserve">       </w:t>
      </w:r>
      <w:r w:rsidR="00105316" w:rsidRPr="00105316">
        <w:rPr>
          <w:i/>
          <w:sz w:val="24"/>
        </w:rPr>
        <w:tab/>
      </w:r>
    </w:p>
    <w:p w:rsidR="004A5D30" w:rsidRDefault="002534CD" w:rsidP="00EA11E6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>
        <w:rPr>
          <w:b/>
          <w:sz w:val="24"/>
        </w:rPr>
        <w:t xml:space="preserve">Musí být potrubní rozvody </w:t>
      </w:r>
      <w:r w:rsidR="00433F54">
        <w:rPr>
          <w:b/>
          <w:sz w:val="24"/>
        </w:rPr>
        <w:t>inertního plynu jako hasiva</w:t>
      </w:r>
      <w:r>
        <w:rPr>
          <w:b/>
          <w:sz w:val="24"/>
        </w:rPr>
        <w:t xml:space="preserve"> propojeny a uzemněny?</w:t>
      </w:r>
      <w:r w:rsidR="004A5D30">
        <w:rPr>
          <w:b/>
          <w:sz w:val="24"/>
        </w:rPr>
        <w:t xml:space="preserve"> </w:t>
      </w:r>
    </w:p>
    <w:p w:rsidR="00105316" w:rsidRPr="008C5172" w:rsidRDefault="004A5D30">
      <w:pPr>
        <w:rPr>
          <w:sz w:val="24"/>
        </w:rPr>
      </w:pPr>
      <w:r>
        <w:rPr>
          <w:sz w:val="24"/>
        </w:rPr>
        <w:t xml:space="preserve">       </w:t>
      </w:r>
      <w:r w:rsidR="008C5172" w:rsidRPr="008C5172">
        <w:rPr>
          <w:sz w:val="24"/>
        </w:rPr>
        <w:t>ČSN EN 15004-1</w:t>
      </w:r>
    </w:p>
    <w:p w:rsidR="00DF4E13" w:rsidRDefault="00DF4E13">
      <w:pPr>
        <w:rPr>
          <w:sz w:val="24"/>
        </w:rPr>
      </w:pPr>
    </w:p>
    <w:p w:rsidR="00EC3CB4" w:rsidRDefault="00EC3CB4" w:rsidP="00EC3CB4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>
        <w:rPr>
          <w:b/>
          <w:sz w:val="24"/>
        </w:rPr>
        <w:t>Musí být v průběhu montáže kontrolován vnitřní prostor potrubního rozvodného systému</w:t>
      </w:r>
    </w:p>
    <w:p w:rsidR="00EC3CB4" w:rsidRPr="00BC32EF" w:rsidRDefault="00EC3CB4" w:rsidP="00EC3CB4">
      <w:pPr>
        <w:ind w:left="426" w:hanging="142"/>
        <w:rPr>
          <w:b/>
          <w:sz w:val="24"/>
        </w:rPr>
      </w:pPr>
      <w:r>
        <w:rPr>
          <w:b/>
          <w:sz w:val="24"/>
        </w:rPr>
        <w:t xml:space="preserve"> plynného hasiva</w:t>
      </w:r>
      <w:r w:rsidRPr="00BC32EF">
        <w:rPr>
          <w:b/>
          <w:sz w:val="24"/>
        </w:rPr>
        <w:t>?</w:t>
      </w:r>
    </w:p>
    <w:p w:rsidR="00EC3CB4" w:rsidRDefault="00EC3CB4" w:rsidP="008C5172">
      <w:pPr>
        <w:rPr>
          <w:sz w:val="24"/>
        </w:rPr>
      </w:pPr>
      <w:r w:rsidRPr="00BC32EF">
        <w:rPr>
          <w:b/>
          <w:sz w:val="24"/>
        </w:rPr>
        <w:t xml:space="preserve">    </w:t>
      </w:r>
      <w:r w:rsidR="008C5172">
        <w:rPr>
          <w:b/>
          <w:sz w:val="24"/>
        </w:rPr>
        <w:t xml:space="preserve">  </w:t>
      </w:r>
      <w:r w:rsidR="008C5172" w:rsidRPr="008C5172">
        <w:rPr>
          <w:sz w:val="24"/>
        </w:rPr>
        <w:t>ČSN EN 15004-1</w:t>
      </w:r>
    </w:p>
    <w:p w:rsidR="00EC3CB4" w:rsidRDefault="00EC3CB4" w:rsidP="00EC3CB4">
      <w:pPr>
        <w:rPr>
          <w:sz w:val="24"/>
        </w:rPr>
      </w:pPr>
    </w:p>
    <w:p w:rsidR="00EC3CB4" w:rsidRPr="00BC32EF" w:rsidRDefault="00EC3CB4" w:rsidP="00EC3CB4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>
        <w:rPr>
          <w:b/>
          <w:sz w:val="24"/>
        </w:rPr>
        <w:t>Čím musí být potrubní rozvod plynného hasiva po montáži profouknuto</w:t>
      </w:r>
      <w:r w:rsidRPr="00BC32EF">
        <w:rPr>
          <w:b/>
          <w:sz w:val="24"/>
        </w:rPr>
        <w:t>?</w:t>
      </w:r>
    </w:p>
    <w:p w:rsidR="00EC3CB4" w:rsidRDefault="00EC3CB4" w:rsidP="008C5172">
      <w:pPr>
        <w:rPr>
          <w:sz w:val="24"/>
        </w:rPr>
      </w:pPr>
      <w:r w:rsidRPr="00BC32EF">
        <w:rPr>
          <w:b/>
          <w:sz w:val="24"/>
        </w:rPr>
        <w:t xml:space="preserve">    </w:t>
      </w:r>
      <w:r w:rsidR="008C5172" w:rsidRPr="008C5172">
        <w:rPr>
          <w:sz w:val="24"/>
        </w:rPr>
        <w:t>ČSN EN 15004-1</w:t>
      </w:r>
    </w:p>
    <w:p w:rsidR="00EC3CB4" w:rsidRDefault="00EC3CB4">
      <w:pPr>
        <w:rPr>
          <w:sz w:val="24"/>
        </w:rPr>
      </w:pPr>
    </w:p>
    <w:p w:rsidR="00105316" w:rsidRPr="00BC32EF" w:rsidRDefault="00DF4E13" w:rsidP="00105316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>
        <w:rPr>
          <w:b/>
          <w:sz w:val="24"/>
        </w:rPr>
        <w:t>Čím musí být rozvod plynného hasiva po montáži profouknuto</w:t>
      </w:r>
      <w:r w:rsidR="00105316" w:rsidRPr="00BC32EF">
        <w:rPr>
          <w:b/>
          <w:sz w:val="24"/>
        </w:rPr>
        <w:t>?</w:t>
      </w:r>
    </w:p>
    <w:p w:rsidR="00DF4E13" w:rsidRDefault="00105316" w:rsidP="008C5172">
      <w:pPr>
        <w:rPr>
          <w:color w:val="FF0000"/>
          <w:sz w:val="24"/>
        </w:rPr>
      </w:pPr>
      <w:r w:rsidRPr="00BC32EF">
        <w:rPr>
          <w:b/>
          <w:sz w:val="24"/>
        </w:rPr>
        <w:t xml:space="preserve">    </w:t>
      </w:r>
      <w:r w:rsidR="008C5172" w:rsidRPr="008C5172">
        <w:rPr>
          <w:sz w:val="24"/>
        </w:rPr>
        <w:t>ČSN EN 15004-1</w:t>
      </w:r>
    </w:p>
    <w:p w:rsidR="00105316" w:rsidRDefault="00105316" w:rsidP="00683CE9">
      <w:pPr>
        <w:autoSpaceDE w:val="0"/>
        <w:autoSpaceDN w:val="0"/>
        <w:adjustRightInd w:val="0"/>
        <w:rPr>
          <w:sz w:val="24"/>
        </w:rPr>
      </w:pPr>
    </w:p>
    <w:p w:rsidR="00683CE9" w:rsidRPr="00BC32EF" w:rsidRDefault="00B323C6" w:rsidP="00683CE9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>
        <w:rPr>
          <w:b/>
          <w:sz w:val="24"/>
        </w:rPr>
        <w:t>Z jakého materiálu musí být zhotoveny nástavce hubic rozvodného potrubí plynného hasiva</w:t>
      </w:r>
      <w:r w:rsidR="00683CE9" w:rsidRPr="00BC32EF">
        <w:rPr>
          <w:b/>
          <w:sz w:val="24"/>
        </w:rPr>
        <w:t>?</w:t>
      </w:r>
    </w:p>
    <w:p w:rsidR="00683CE9" w:rsidRPr="008C5172" w:rsidRDefault="00683CE9" w:rsidP="008C5172">
      <w:pPr>
        <w:rPr>
          <w:sz w:val="24"/>
        </w:rPr>
      </w:pPr>
      <w:r w:rsidRPr="00BC32EF">
        <w:rPr>
          <w:b/>
          <w:sz w:val="24"/>
        </w:rPr>
        <w:t xml:space="preserve">     </w:t>
      </w:r>
      <w:r w:rsidR="008C5172" w:rsidRPr="008C5172">
        <w:rPr>
          <w:sz w:val="24"/>
        </w:rPr>
        <w:t>ČSN EN 15004-1</w:t>
      </w:r>
    </w:p>
    <w:p w:rsidR="00683CE9" w:rsidRDefault="00683CE9">
      <w:pPr>
        <w:rPr>
          <w:sz w:val="24"/>
        </w:rPr>
      </w:pPr>
    </w:p>
    <w:p w:rsidR="00B323C6" w:rsidRDefault="00B323C6">
      <w:pPr>
        <w:rPr>
          <w:sz w:val="24"/>
        </w:rPr>
      </w:pPr>
    </w:p>
    <w:p w:rsidR="00683CE9" w:rsidRPr="00BC32EF" w:rsidRDefault="00683CE9" w:rsidP="00683CE9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 w:rsidRPr="00BC32EF">
        <w:rPr>
          <w:b/>
          <w:sz w:val="24"/>
        </w:rPr>
        <w:t>M</w:t>
      </w:r>
      <w:r w:rsidR="00B323C6">
        <w:rPr>
          <w:b/>
          <w:sz w:val="24"/>
        </w:rPr>
        <w:t>usí být hubice v rozvodu hasiva trvanlivým způsobem označeny, aby bylo možno identifikovat výrobce a velikost otvoru</w:t>
      </w:r>
      <w:r w:rsidRPr="00BC32EF">
        <w:rPr>
          <w:b/>
          <w:sz w:val="24"/>
        </w:rPr>
        <w:t>?</w:t>
      </w:r>
    </w:p>
    <w:p w:rsidR="00683CE9" w:rsidRDefault="008C5172" w:rsidP="008C5172">
      <w:pPr>
        <w:ind w:firstLine="360"/>
        <w:rPr>
          <w:sz w:val="24"/>
        </w:rPr>
      </w:pPr>
      <w:r w:rsidRPr="008C5172">
        <w:rPr>
          <w:sz w:val="24"/>
        </w:rPr>
        <w:t>ČSN EN 15004-1</w:t>
      </w:r>
    </w:p>
    <w:p w:rsidR="00683CE9" w:rsidRDefault="00683CE9">
      <w:pPr>
        <w:rPr>
          <w:sz w:val="24"/>
        </w:rPr>
      </w:pPr>
    </w:p>
    <w:p w:rsidR="00B30291" w:rsidRPr="00BC32EF" w:rsidRDefault="008A05EA" w:rsidP="008C5172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b/>
          <w:sz w:val="24"/>
        </w:rPr>
      </w:pPr>
      <w:r>
        <w:rPr>
          <w:b/>
          <w:sz w:val="24"/>
        </w:rPr>
        <w:t>Musí montážní organizace poskytnout provozovateli deník, do něhož bude možné zaznamenávat údaje o kontrole a údržbě</w:t>
      </w:r>
      <w:r w:rsidR="00B30291" w:rsidRPr="00BC32EF">
        <w:rPr>
          <w:b/>
          <w:sz w:val="24"/>
        </w:rPr>
        <w:t>?</w:t>
      </w:r>
    </w:p>
    <w:p w:rsidR="00B323C6" w:rsidRDefault="00B30291" w:rsidP="008C5172">
      <w:pPr>
        <w:rPr>
          <w:color w:val="FF0000"/>
          <w:sz w:val="24"/>
        </w:rPr>
      </w:pPr>
      <w:r w:rsidRPr="00BC32EF">
        <w:rPr>
          <w:b/>
          <w:sz w:val="24"/>
        </w:rPr>
        <w:t xml:space="preserve">     </w:t>
      </w:r>
      <w:r w:rsidR="008C5172" w:rsidRPr="008C5172">
        <w:rPr>
          <w:sz w:val="24"/>
        </w:rPr>
        <w:t>ČSN EN 15004-1</w:t>
      </w:r>
    </w:p>
    <w:p w:rsidR="00B30291" w:rsidRDefault="00B30291">
      <w:pPr>
        <w:rPr>
          <w:sz w:val="24"/>
        </w:rPr>
      </w:pPr>
    </w:p>
    <w:p w:rsidR="008A05EA" w:rsidRDefault="008A05EA">
      <w:pPr>
        <w:rPr>
          <w:sz w:val="24"/>
        </w:rPr>
      </w:pPr>
    </w:p>
    <w:p w:rsidR="00B30291" w:rsidRPr="00BC32EF" w:rsidRDefault="008A05EA" w:rsidP="00B30291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>
        <w:rPr>
          <w:b/>
          <w:sz w:val="24"/>
        </w:rPr>
        <w:t>Musí pracovní dokumentace obsahovat popis použitých trubek</w:t>
      </w:r>
      <w:r w:rsidR="00EC3CB4">
        <w:rPr>
          <w:b/>
          <w:sz w:val="24"/>
        </w:rPr>
        <w:t xml:space="preserve"> a</w:t>
      </w:r>
      <w:r>
        <w:rPr>
          <w:b/>
          <w:sz w:val="24"/>
        </w:rPr>
        <w:t xml:space="preserve"> tvarovek</w:t>
      </w:r>
      <w:r w:rsidR="00EC3CB4">
        <w:rPr>
          <w:b/>
          <w:sz w:val="24"/>
        </w:rPr>
        <w:t xml:space="preserve"> v rozvodu plynného hasiva</w:t>
      </w:r>
      <w:r>
        <w:rPr>
          <w:b/>
          <w:sz w:val="24"/>
        </w:rPr>
        <w:t>?</w:t>
      </w:r>
    </w:p>
    <w:p w:rsidR="008A05EA" w:rsidRDefault="00B30291" w:rsidP="008C5172">
      <w:pPr>
        <w:rPr>
          <w:color w:val="FF0000"/>
          <w:sz w:val="24"/>
        </w:rPr>
      </w:pPr>
      <w:r w:rsidRPr="00BC32EF">
        <w:rPr>
          <w:b/>
          <w:sz w:val="24"/>
        </w:rPr>
        <w:t xml:space="preserve">    </w:t>
      </w:r>
      <w:r w:rsidR="008C5172">
        <w:rPr>
          <w:b/>
          <w:sz w:val="24"/>
        </w:rPr>
        <w:t xml:space="preserve">   </w:t>
      </w:r>
      <w:r w:rsidR="008C5172" w:rsidRPr="008C5172">
        <w:rPr>
          <w:sz w:val="24"/>
        </w:rPr>
        <w:t>ČSN EN 15004-1</w:t>
      </w:r>
    </w:p>
    <w:p w:rsidR="00B30291" w:rsidRDefault="00B30291">
      <w:pPr>
        <w:rPr>
          <w:rFonts w:ascii="Arial" w:hAnsi="Arial" w:cs="Arial"/>
        </w:rPr>
      </w:pPr>
    </w:p>
    <w:p w:rsidR="00BC32EF" w:rsidRDefault="00BC32EF">
      <w:pPr>
        <w:rPr>
          <w:sz w:val="24"/>
        </w:rPr>
      </w:pPr>
    </w:p>
    <w:p w:rsidR="004A5D30" w:rsidRPr="00BC32EF" w:rsidRDefault="004A5D30" w:rsidP="0004506F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 w:rsidRPr="0004506F">
        <w:rPr>
          <w:b/>
          <w:sz w:val="24"/>
        </w:rPr>
        <w:t>Jak</w:t>
      </w:r>
      <w:r w:rsidR="00737AF0">
        <w:rPr>
          <w:b/>
          <w:sz w:val="24"/>
        </w:rPr>
        <w:t xml:space="preserve"> často se </w:t>
      </w:r>
      <w:r w:rsidR="00433F54">
        <w:rPr>
          <w:b/>
          <w:sz w:val="24"/>
        </w:rPr>
        <w:t xml:space="preserve">kontroluje </w:t>
      </w:r>
      <w:r w:rsidR="00433F54" w:rsidRPr="0004506F">
        <w:rPr>
          <w:b/>
          <w:sz w:val="24"/>
        </w:rPr>
        <w:t>potrubí</w:t>
      </w:r>
      <w:r w:rsidR="00737AF0">
        <w:rPr>
          <w:b/>
          <w:sz w:val="24"/>
        </w:rPr>
        <w:t xml:space="preserve"> pro </w:t>
      </w:r>
      <w:r w:rsidR="00433F54">
        <w:rPr>
          <w:b/>
          <w:sz w:val="24"/>
        </w:rPr>
        <w:t xml:space="preserve">dopravu plynného </w:t>
      </w:r>
      <w:r w:rsidR="00737AF0">
        <w:rPr>
          <w:b/>
          <w:sz w:val="24"/>
        </w:rPr>
        <w:t>hasiv</w:t>
      </w:r>
      <w:r w:rsidR="00433F54">
        <w:rPr>
          <w:b/>
          <w:sz w:val="24"/>
        </w:rPr>
        <w:t>a</w:t>
      </w:r>
      <w:r w:rsidR="00737AF0">
        <w:rPr>
          <w:b/>
          <w:sz w:val="24"/>
        </w:rPr>
        <w:t>?</w:t>
      </w:r>
    </w:p>
    <w:p w:rsidR="00B30291" w:rsidRPr="008C5172" w:rsidRDefault="004A5D30" w:rsidP="008C5172">
      <w:pPr>
        <w:rPr>
          <w:b/>
          <w:sz w:val="24"/>
        </w:rPr>
      </w:pPr>
      <w:r w:rsidRPr="00BC32EF">
        <w:rPr>
          <w:b/>
          <w:sz w:val="24"/>
        </w:rPr>
        <w:t xml:space="preserve">   </w:t>
      </w:r>
      <w:r w:rsidR="008C5172" w:rsidRPr="008C5172">
        <w:rPr>
          <w:sz w:val="24"/>
        </w:rPr>
        <w:t>ČSN EN 15004-1</w:t>
      </w:r>
    </w:p>
    <w:p w:rsidR="00737AF0" w:rsidRDefault="00737AF0">
      <w:pPr>
        <w:rPr>
          <w:b/>
          <w:sz w:val="24"/>
        </w:rPr>
      </w:pPr>
    </w:p>
    <w:p w:rsidR="004A5D30" w:rsidRPr="00BC32EF" w:rsidRDefault="00DA7888" w:rsidP="00D76D03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>
        <w:rPr>
          <w:b/>
          <w:sz w:val="24"/>
        </w:rPr>
        <w:t>V jakých případech zajistí montážní organizace pneumatickou zkoušku potrubí pro vypouštění plynů po jeho montáži</w:t>
      </w:r>
      <w:r w:rsidR="000F0E6B" w:rsidRPr="00BC32EF">
        <w:rPr>
          <w:b/>
          <w:sz w:val="24"/>
        </w:rPr>
        <w:t>?</w:t>
      </w:r>
    </w:p>
    <w:p w:rsidR="007F5FA0" w:rsidRPr="008C5172" w:rsidRDefault="008C5172" w:rsidP="00ED5F18">
      <w:pPr>
        <w:ind w:firstLine="426"/>
        <w:rPr>
          <w:sz w:val="24"/>
        </w:rPr>
      </w:pPr>
      <w:bookmarkStart w:id="0" w:name="_GoBack"/>
      <w:bookmarkEnd w:id="0"/>
      <w:r w:rsidRPr="008C5172">
        <w:rPr>
          <w:sz w:val="24"/>
        </w:rPr>
        <w:t>ČSN EN 13 480-5:2018</w:t>
      </w:r>
    </w:p>
    <w:p w:rsidR="0075498F" w:rsidRDefault="0075498F" w:rsidP="0075498F"/>
    <w:p w:rsidR="002B4116" w:rsidRPr="000F0E6B" w:rsidRDefault="002B4116">
      <w:pPr>
        <w:rPr>
          <w:color w:val="FF0000"/>
          <w:sz w:val="24"/>
        </w:rPr>
      </w:pPr>
    </w:p>
    <w:p w:rsidR="004A5D30" w:rsidRDefault="00F72694" w:rsidP="00B30E9B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>
        <w:rPr>
          <w:b/>
          <w:sz w:val="24"/>
        </w:rPr>
        <w:t>Jaká je stanovena maximální vzdálenost mezi závěsy potrubí DN 25 s plynným hasivem</w:t>
      </w:r>
      <w:r w:rsidR="004A5D30">
        <w:rPr>
          <w:b/>
          <w:sz w:val="24"/>
        </w:rPr>
        <w:t>?</w:t>
      </w:r>
    </w:p>
    <w:p w:rsidR="008C5172" w:rsidRDefault="004A5D30" w:rsidP="008C5172">
      <w:pPr>
        <w:ind w:left="120"/>
        <w:rPr>
          <w:color w:val="FF0000"/>
          <w:sz w:val="24"/>
        </w:rPr>
      </w:pPr>
      <w:r>
        <w:rPr>
          <w:sz w:val="24"/>
        </w:rPr>
        <w:t xml:space="preserve">  </w:t>
      </w:r>
      <w:r w:rsidR="008C5172" w:rsidRPr="008C5172">
        <w:rPr>
          <w:sz w:val="24"/>
        </w:rPr>
        <w:t>ČSN EN 15004-1</w:t>
      </w:r>
    </w:p>
    <w:p w:rsidR="001C68B0" w:rsidRDefault="001C68B0">
      <w:pPr>
        <w:ind w:left="120"/>
        <w:rPr>
          <w:b/>
          <w:sz w:val="24"/>
        </w:rPr>
      </w:pPr>
    </w:p>
    <w:p w:rsidR="004A5D30" w:rsidRPr="00BC32EF" w:rsidRDefault="00F72694" w:rsidP="00961D30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>
        <w:rPr>
          <w:b/>
          <w:sz w:val="24"/>
        </w:rPr>
        <w:t>Čím musí být opatřen vstup jakékoli sestavy hubic</w:t>
      </w:r>
      <w:r w:rsidR="00433F54">
        <w:rPr>
          <w:b/>
          <w:sz w:val="24"/>
        </w:rPr>
        <w:t xml:space="preserve"> na potrubí plynného hasiva s plochou otvoru menší než 7 mm</w:t>
      </w:r>
      <w:r w:rsidR="00433F54">
        <w:rPr>
          <w:b/>
          <w:sz w:val="24"/>
          <w:vertAlign w:val="superscript"/>
        </w:rPr>
        <w:t>2</w:t>
      </w:r>
      <w:r w:rsidR="004A5D30" w:rsidRPr="00BC32EF">
        <w:rPr>
          <w:b/>
          <w:sz w:val="24"/>
        </w:rPr>
        <w:t>?</w:t>
      </w:r>
    </w:p>
    <w:p w:rsidR="00AC6705" w:rsidRDefault="008C5172" w:rsidP="00ED5F18">
      <w:pPr>
        <w:ind w:left="120" w:firstLine="306"/>
        <w:rPr>
          <w:sz w:val="24"/>
        </w:rPr>
      </w:pPr>
      <w:r w:rsidRPr="008C5172">
        <w:rPr>
          <w:sz w:val="24"/>
        </w:rPr>
        <w:t>ČSN EN 15004-1</w:t>
      </w:r>
    </w:p>
    <w:p w:rsidR="00F72694" w:rsidRDefault="00F72694" w:rsidP="00AC6705">
      <w:pPr>
        <w:ind w:left="120"/>
        <w:rPr>
          <w:sz w:val="24"/>
        </w:rPr>
      </w:pPr>
    </w:p>
    <w:p w:rsidR="00F72694" w:rsidRDefault="00F72694" w:rsidP="00AC6705">
      <w:pPr>
        <w:ind w:left="120"/>
        <w:rPr>
          <w:sz w:val="24"/>
        </w:rPr>
      </w:pPr>
    </w:p>
    <w:p w:rsidR="00572BE2" w:rsidRPr="00BC32EF" w:rsidRDefault="00572BE2" w:rsidP="00572BE2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>
        <w:rPr>
          <w:b/>
          <w:sz w:val="24"/>
        </w:rPr>
        <w:t>Kdo může provádět montáže a opravy stabilních hasicích zařízení</w:t>
      </w:r>
      <w:r w:rsidRPr="00BC32EF">
        <w:rPr>
          <w:b/>
          <w:sz w:val="24"/>
        </w:rPr>
        <w:t>?</w:t>
      </w:r>
    </w:p>
    <w:p w:rsidR="00572BE2" w:rsidRDefault="00572BE2" w:rsidP="00ED5F18">
      <w:pPr>
        <w:ind w:left="120" w:firstLine="240"/>
        <w:rPr>
          <w:sz w:val="24"/>
        </w:rPr>
      </w:pPr>
      <w:r>
        <w:rPr>
          <w:sz w:val="24"/>
        </w:rPr>
        <w:t xml:space="preserve">Zákon 250/2021 Sb. </w:t>
      </w:r>
    </w:p>
    <w:p w:rsidR="00572BE2" w:rsidRPr="00572BE2" w:rsidRDefault="00572BE2" w:rsidP="00ED5F18">
      <w:pPr>
        <w:ind w:left="360"/>
        <w:rPr>
          <w:sz w:val="24"/>
        </w:rPr>
      </w:pPr>
    </w:p>
    <w:sectPr w:rsidR="00572BE2" w:rsidRPr="00572BE2" w:rsidSect="00C11694">
      <w:headerReference w:type="default" r:id="rId7"/>
      <w:footerReference w:type="default" r:id="rId8"/>
      <w:pgSz w:w="11906" w:h="16838" w:code="9"/>
      <w:pgMar w:top="1418" w:right="849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0C5A" w:rsidRDefault="007B0C5A">
      <w:r>
        <w:separator/>
      </w:r>
    </w:p>
  </w:endnote>
  <w:endnote w:type="continuationSeparator" w:id="0">
    <w:p w:rsidR="007B0C5A" w:rsidRDefault="007B0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0C5A" w:rsidRPr="004E4018" w:rsidRDefault="00BD17EB" w:rsidP="00E36B1C">
    <w:pPr>
      <w:pStyle w:val="Zpat"/>
      <w:jc w:val="center"/>
    </w:pPr>
    <w:r>
      <w:t>červen</w:t>
    </w:r>
    <w:r w:rsidR="00BC32EF">
      <w:t>’22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0C5A" w:rsidRDefault="007B0C5A">
      <w:r>
        <w:separator/>
      </w:r>
    </w:p>
  </w:footnote>
  <w:footnote w:type="continuationSeparator" w:id="0">
    <w:p w:rsidR="007B0C5A" w:rsidRDefault="007B0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0C5A" w:rsidRDefault="007B0C5A">
    <w:pPr>
      <w:pStyle w:val="Zhlav"/>
      <w:jc w:val="right"/>
      <w:rPr>
        <w:sz w:val="32"/>
      </w:rPr>
    </w:pPr>
    <w:proofErr w:type="gramStart"/>
    <w:r>
      <w:rPr>
        <w:sz w:val="32"/>
      </w:rPr>
      <w:t>M</w:t>
    </w:r>
    <w:r w:rsidR="00821FDE">
      <w:rPr>
        <w:sz w:val="32"/>
      </w:rPr>
      <w:t>H</w:t>
    </w:r>
    <w:r w:rsidR="008C5172">
      <w:rPr>
        <w:sz w:val="32"/>
      </w:rPr>
      <w:t xml:space="preserve"> </w:t>
    </w:r>
    <w:r>
      <w:rPr>
        <w:sz w:val="32"/>
      </w:rPr>
      <w:t>-</w:t>
    </w:r>
    <w:r w:rsidR="008C5172">
      <w:rPr>
        <w:sz w:val="32"/>
      </w:rPr>
      <w:t xml:space="preserve"> IT</w:t>
    </w:r>
    <w:proofErr w:type="gramEnd"/>
    <w:r w:rsidR="008C5172">
      <w:rPr>
        <w:sz w:val="32"/>
      </w:rPr>
      <w:t xml:space="preserve">   </w:t>
    </w:r>
    <w:r w:rsidR="00BC32EF">
      <w:rPr>
        <w:sz w:val="32"/>
      </w:rPr>
      <w:t>22</w:t>
    </w:r>
    <w:r>
      <w:rPr>
        <w:sz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ázek 105" o:spid="_x0000_i1026" type="#_x0000_t75" style="width:27.65pt;height:2.35pt;visibility:visible;mso-wrap-style:square" o:bullet="t">
        <v:imagedata r:id="rId1" o:title=""/>
      </v:shape>
    </w:pict>
  </w:numPicBullet>
  <w:abstractNum w:abstractNumId="0" w15:restartNumberingAfterBreak="0">
    <w:nsid w:val="080E2484"/>
    <w:multiLevelType w:val="hybridMultilevel"/>
    <w:tmpl w:val="5D4E0A74"/>
    <w:lvl w:ilvl="0" w:tplc="2CD44C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1A3F7E"/>
    <w:multiLevelType w:val="hybridMultilevel"/>
    <w:tmpl w:val="FC76E1A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F0968"/>
    <w:multiLevelType w:val="singleLevel"/>
    <w:tmpl w:val="2F3673EA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3" w15:restartNumberingAfterBreak="0">
    <w:nsid w:val="10413221"/>
    <w:multiLevelType w:val="singleLevel"/>
    <w:tmpl w:val="D570C582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4" w15:restartNumberingAfterBreak="0">
    <w:nsid w:val="1FDD1F00"/>
    <w:multiLevelType w:val="singleLevel"/>
    <w:tmpl w:val="734E1AAE"/>
    <w:lvl w:ilvl="0">
      <w:start w:val="10"/>
      <w:numFmt w:val="decimal"/>
      <w:pStyle w:val="Nadpis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0AA4A4F"/>
    <w:multiLevelType w:val="singleLevel"/>
    <w:tmpl w:val="33DE5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</w:abstractNum>
  <w:abstractNum w:abstractNumId="6" w15:restartNumberingAfterBreak="0">
    <w:nsid w:val="24D53530"/>
    <w:multiLevelType w:val="singleLevel"/>
    <w:tmpl w:val="BBAC3416"/>
    <w:lvl w:ilvl="0">
      <w:start w:val="2"/>
      <w:numFmt w:val="lowerLetter"/>
      <w:pStyle w:val="Nadpis3"/>
      <w:lvlText w:val="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344DF2"/>
    <w:multiLevelType w:val="singleLevel"/>
    <w:tmpl w:val="08F88456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8" w15:restartNumberingAfterBreak="0">
    <w:nsid w:val="27AD5E09"/>
    <w:multiLevelType w:val="singleLevel"/>
    <w:tmpl w:val="95508F60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9" w15:restartNumberingAfterBreak="0">
    <w:nsid w:val="2D2B07D9"/>
    <w:multiLevelType w:val="singleLevel"/>
    <w:tmpl w:val="0405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DE2727C"/>
    <w:multiLevelType w:val="singleLevel"/>
    <w:tmpl w:val="C476869C"/>
    <w:lvl w:ilvl="0">
      <w:start w:val="5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1" w15:restartNumberingAfterBreak="0">
    <w:nsid w:val="387D49BC"/>
    <w:multiLevelType w:val="hybridMultilevel"/>
    <w:tmpl w:val="FFE20B7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161F64"/>
    <w:multiLevelType w:val="singleLevel"/>
    <w:tmpl w:val="E70E87B2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13" w15:restartNumberingAfterBreak="0">
    <w:nsid w:val="49760213"/>
    <w:multiLevelType w:val="singleLevel"/>
    <w:tmpl w:val="84C873F8"/>
    <w:lvl w:ilvl="0">
      <w:start w:val="2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14" w15:restartNumberingAfterBreak="0">
    <w:nsid w:val="4F286898"/>
    <w:multiLevelType w:val="singleLevel"/>
    <w:tmpl w:val="A88EDADE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15" w15:restartNumberingAfterBreak="0">
    <w:nsid w:val="5AC326AC"/>
    <w:multiLevelType w:val="hybridMultilevel"/>
    <w:tmpl w:val="8B68893C"/>
    <w:lvl w:ilvl="0" w:tplc="23FE4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56D9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61679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CA8D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EA06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C084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CA14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0EE4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AAA8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0B42153"/>
    <w:multiLevelType w:val="singleLevel"/>
    <w:tmpl w:val="3AE253E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7" w15:restartNumberingAfterBreak="0">
    <w:nsid w:val="673829F8"/>
    <w:multiLevelType w:val="hybridMultilevel"/>
    <w:tmpl w:val="639A689C"/>
    <w:lvl w:ilvl="0" w:tplc="462461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9"/>
  </w:num>
  <w:num w:numId="5">
    <w:abstractNumId w:val="7"/>
  </w:num>
  <w:num w:numId="6">
    <w:abstractNumId w:val="13"/>
  </w:num>
  <w:num w:numId="7">
    <w:abstractNumId w:val="12"/>
  </w:num>
  <w:num w:numId="8">
    <w:abstractNumId w:val="3"/>
  </w:num>
  <w:num w:numId="9">
    <w:abstractNumId w:val="16"/>
  </w:num>
  <w:num w:numId="10">
    <w:abstractNumId w:val="10"/>
  </w:num>
  <w:num w:numId="11">
    <w:abstractNumId w:val="14"/>
  </w:num>
  <w:num w:numId="12">
    <w:abstractNumId w:val="2"/>
  </w:num>
  <w:num w:numId="13">
    <w:abstractNumId w:val="8"/>
  </w:num>
  <w:num w:numId="14">
    <w:abstractNumId w:val="1"/>
  </w:num>
  <w:num w:numId="15">
    <w:abstractNumId w:val="0"/>
  </w:num>
  <w:num w:numId="16">
    <w:abstractNumId w:val="17"/>
  </w:num>
  <w:num w:numId="17">
    <w:abstractNumId w:val="1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C50"/>
    <w:rsid w:val="000017AA"/>
    <w:rsid w:val="00016C31"/>
    <w:rsid w:val="0004506F"/>
    <w:rsid w:val="000D13F6"/>
    <w:rsid w:val="000D4BAF"/>
    <w:rsid w:val="000F0E6B"/>
    <w:rsid w:val="00105316"/>
    <w:rsid w:val="00135CEC"/>
    <w:rsid w:val="00137F43"/>
    <w:rsid w:val="00152C95"/>
    <w:rsid w:val="00157AB7"/>
    <w:rsid w:val="00163FD2"/>
    <w:rsid w:val="001A230B"/>
    <w:rsid w:val="001A4E8D"/>
    <w:rsid w:val="001C68B0"/>
    <w:rsid w:val="00215AFC"/>
    <w:rsid w:val="002534CD"/>
    <w:rsid w:val="002559D8"/>
    <w:rsid w:val="002652A0"/>
    <w:rsid w:val="00273920"/>
    <w:rsid w:val="00282F34"/>
    <w:rsid w:val="002B2618"/>
    <w:rsid w:val="002B2EAA"/>
    <w:rsid w:val="002B4116"/>
    <w:rsid w:val="003146B9"/>
    <w:rsid w:val="0032201A"/>
    <w:rsid w:val="00324C50"/>
    <w:rsid w:val="00325A4D"/>
    <w:rsid w:val="00362533"/>
    <w:rsid w:val="003A62C6"/>
    <w:rsid w:val="003B1042"/>
    <w:rsid w:val="003B25F1"/>
    <w:rsid w:val="003B41DB"/>
    <w:rsid w:val="003C029C"/>
    <w:rsid w:val="003E1AC6"/>
    <w:rsid w:val="00422755"/>
    <w:rsid w:val="00422F76"/>
    <w:rsid w:val="00433F54"/>
    <w:rsid w:val="0043422D"/>
    <w:rsid w:val="0043770A"/>
    <w:rsid w:val="0046334C"/>
    <w:rsid w:val="0046505D"/>
    <w:rsid w:val="004714E0"/>
    <w:rsid w:val="00473714"/>
    <w:rsid w:val="00474368"/>
    <w:rsid w:val="00476878"/>
    <w:rsid w:val="0048044B"/>
    <w:rsid w:val="004810D8"/>
    <w:rsid w:val="00487903"/>
    <w:rsid w:val="00497432"/>
    <w:rsid w:val="004A5D30"/>
    <w:rsid w:val="004C3B4A"/>
    <w:rsid w:val="004C75DC"/>
    <w:rsid w:val="004E4018"/>
    <w:rsid w:val="004E4FF5"/>
    <w:rsid w:val="004F365D"/>
    <w:rsid w:val="004F7191"/>
    <w:rsid w:val="005060D4"/>
    <w:rsid w:val="00537AD7"/>
    <w:rsid w:val="00560CE2"/>
    <w:rsid w:val="00561AD6"/>
    <w:rsid w:val="00570145"/>
    <w:rsid w:val="00572BE2"/>
    <w:rsid w:val="005C4038"/>
    <w:rsid w:val="005D26F2"/>
    <w:rsid w:val="006123BC"/>
    <w:rsid w:val="0061736D"/>
    <w:rsid w:val="00624DF1"/>
    <w:rsid w:val="00633246"/>
    <w:rsid w:val="006424FE"/>
    <w:rsid w:val="00644345"/>
    <w:rsid w:val="006476C8"/>
    <w:rsid w:val="00651511"/>
    <w:rsid w:val="006624E5"/>
    <w:rsid w:val="006667C5"/>
    <w:rsid w:val="00673B15"/>
    <w:rsid w:val="0068032B"/>
    <w:rsid w:val="00683CE9"/>
    <w:rsid w:val="006C00E1"/>
    <w:rsid w:val="006D5ABE"/>
    <w:rsid w:val="007144FE"/>
    <w:rsid w:val="00725718"/>
    <w:rsid w:val="0072719F"/>
    <w:rsid w:val="00737AF0"/>
    <w:rsid w:val="0075426E"/>
    <w:rsid w:val="0075498F"/>
    <w:rsid w:val="0075601F"/>
    <w:rsid w:val="00783F16"/>
    <w:rsid w:val="007A374A"/>
    <w:rsid w:val="007A768F"/>
    <w:rsid w:val="007B0C5A"/>
    <w:rsid w:val="007C31AF"/>
    <w:rsid w:val="007C575E"/>
    <w:rsid w:val="007D1E8F"/>
    <w:rsid w:val="007E6143"/>
    <w:rsid w:val="007F5FA0"/>
    <w:rsid w:val="007F6A9D"/>
    <w:rsid w:val="007F6AA7"/>
    <w:rsid w:val="008026C8"/>
    <w:rsid w:val="00806ED2"/>
    <w:rsid w:val="00821FDE"/>
    <w:rsid w:val="00826123"/>
    <w:rsid w:val="00827223"/>
    <w:rsid w:val="00847F18"/>
    <w:rsid w:val="008A05EA"/>
    <w:rsid w:val="008B47AE"/>
    <w:rsid w:val="008C5172"/>
    <w:rsid w:val="008E4DBB"/>
    <w:rsid w:val="009322F4"/>
    <w:rsid w:val="009470D3"/>
    <w:rsid w:val="00950E88"/>
    <w:rsid w:val="00951785"/>
    <w:rsid w:val="009544ED"/>
    <w:rsid w:val="00957D10"/>
    <w:rsid w:val="00961D30"/>
    <w:rsid w:val="00973221"/>
    <w:rsid w:val="00975DDE"/>
    <w:rsid w:val="0098506D"/>
    <w:rsid w:val="009964F5"/>
    <w:rsid w:val="009A1F7C"/>
    <w:rsid w:val="009A33B1"/>
    <w:rsid w:val="009A798E"/>
    <w:rsid w:val="009C2D10"/>
    <w:rsid w:val="00A173F8"/>
    <w:rsid w:val="00A4644B"/>
    <w:rsid w:val="00A741CA"/>
    <w:rsid w:val="00A80750"/>
    <w:rsid w:val="00A80A4E"/>
    <w:rsid w:val="00A848D6"/>
    <w:rsid w:val="00A9157A"/>
    <w:rsid w:val="00A91C9C"/>
    <w:rsid w:val="00AC6705"/>
    <w:rsid w:val="00AD6F75"/>
    <w:rsid w:val="00B029A4"/>
    <w:rsid w:val="00B30291"/>
    <w:rsid w:val="00B30E9B"/>
    <w:rsid w:val="00B323C6"/>
    <w:rsid w:val="00B80DBF"/>
    <w:rsid w:val="00B8667A"/>
    <w:rsid w:val="00B87516"/>
    <w:rsid w:val="00BA2229"/>
    <w:rsid w:val="00BA64C1"/>
    <w:rsid w:val="00BB13DA"/>
    <w:rsid w:val="00BB4777"/>
    <w:rsid w:val="00BC11EE"/>
    <w:rsid w:val="00BC32EF"/>
    <w:rsid w:val="00BD17EB"/>
    <w:rsid w:val="00BE615F"/>
    <w:rsid w:val="00BE6FF9"/>
    <w:rsid w:val="00C03FE2"/>
    <w:rsid w:val="00C11694"/>
    <w:rsid w:val="00C131A9"/>
    <w:rsid w:val="00C1741B"/>
    <w:rsid w:val="00C24259"/>
    <w:rsid w:val="00C30D8E"/>
    <w:rsid w:val="00C66BD3"/>
    <w:rsid w:val="00C8154D"/>
    <w:rsid w:val="00C87857"/>
    <w:rsid w:val="00C95F2E"/>
    <w:rsid w:val="00CB4ACB"/>
    <w:rsid w:val="00CF352F"/>
    <w:rsid w:val="00D12F18"/>
    <w:rsid w:val="00D27490"/>
    <w:rsid w:val="00D76D03"/>
    <w:rsid w:val="00DA7888"/>
    <w:rsid w:val="00DA792D"/>
    <w:rsid w:val="00DD02E8"/>
    <w:rsid w:val="00DE6A4E"/>
    <w:rsid w:val="00DF4E13"/>
    <w:rsid w:val="00DF7321"/>
    <w:rsid w:val="00E1706E"/>
    <w:rsid w:val="00E312D8"/>
    <w:rsid w:val="00E31896"/>
    <w:rsid w:val="00E36B1C"/>
    <w:rsid w:val="00E600EE"/>
    <w:rsid w:val="00E62B27"/>
    <w:rsid w:val="00E64D91"/>
    <w:rsid w:val="00E728AE"/>
    <w:rsid w:val="00E744E4"/>
    <w:rsid w:val="00E91A60"/>
    <w:rsid w:val="00E96ACE"/>
    <w:rsid w:val="00EA11E6"/>
    <w:rsid w:val="00EC3CB4"/>
    <w:rsid w:val="00ED215C"/>
    <w:rsid w:val="00ED5F18"/>
    <w:rsid w:val="00F24823"/>
    <w:rsid w:val="00F30770"/>
    <w:rsid w:val="00F45053"/>
    <w:rsid w:val="00F72694"/>
    <w:rsid w:val="00F72764"/>
    <w:rsid w:val="00FB1DB0"/>
    <w:rsid w:val="00FE40E1"/>
    <w:rsid w:val="00FE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6B9E378"/>
  <w15:docId w15:val="{3F9B6603-2F62-4490-A0F9-DA6CD0B19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572BE2"/>
  </w:style>
  <w:style w:type="paragraph" w:styleId="Nadpis1">
    <w:name w:val="heading 1"/>
    <w:basedOn w:val="Normln"/>
    <w:next w:val="Normln"/>
    <w:qFormat/>
    <w:rsid w:val="00C11694"/>
    <w:pPr>
      <w:keepNext/>
      <w:ind w:left="-709" w:right="-567" w:firstLine="709"/>
      <w:jc w:val="center"/>
      <w:outlineLvl w:val="0"/>
    </w:pPr>
    <w:rPr>
      <w:sz w:val="28"/>
    </w:rPr>
  </w:style>
  <w:style w:type="paragraph" w:styleId="Nadpis2">
    <w:name w:val="heading 2"/>
    <w:basedOn w:val="Normln"/>
    <w:next w:val="Normln"/>
    <w:qFormat/>
    <w:rsid w:val="00C11694"/>
    <w:pPr>
      <w:keepNext/>
      <w:numPr>
        <w:numId w:val="3"/>
      </w:numPr>
      <w:outlineLvl w:val="1"/>
    </w:pPr>
    <w:rPr>
      <w:b/>
      <w:sz w:val="24"/>
    </w:rPr>
  </w:style>
  <w:style w:type="paragraph" w:styleId="Nadpis3">
    <w:name w:val="heading 3"/>
    <w:basedOn w:val="Normln"/>
    <w:next w:val="Normln"/>
    <w:qFormat/>
    <w:rsid w:val="00C11694"/>
    <w:pPr>
      <w:keepNext/>
      <w:numPr>
        <w:numId w:val="2"/>
      </w:numPr>
      <w:tabs>
        <w:tab w:val="left" w:pos="1701"/>
      </w:tabs>
      <w:outlineLvl w:val="2"/>
    </w:pPr>
    <w:rPr>
      <w:sz w:val="24"/>
    </w:rPr>
  </w:style>
  <w:style w:type="paragraph" w:styleId="Nadpis4">
    <w:name w:val="heading 4"/>
    <w:basedOn w:val="Normln"/>
    <w:next w:val="Normln"/>
    <w:qFormat/>
    <w:rsid w:val="00C11694"/>
    <w:pPr>
      <w:keepNext/>
      <w:tabs>
        <w:tab w:val="left" w:pos="1701"/>
      </w:tabs>
      <w:outlineLvl w:val="3"/>
    </w:pPr>
    <w:rPr>
      <w:sz w:val="24"/>
    </w:rPr>
  </w:style>
  <w:style w:type="paragraph" w:styleId="Nadpis5">
    <w:name w:val="heading 5"/>
    <w:basedOn w:val="Normln"/>
    <w:next w:val="Normln"/>
    <w:qFormat/>
    <w:rsid w:val="00C11694"/>
    <w:pPr>
      <w:keepNext/>
      <w:ind w:left="360"/>
      <w:outlineLvl w:val="4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rsid w:val="00C11694"/>
    <w:pPr>
      <w:ind w:right="-143"/>
    </w:pPr>
    <w:rPr>
      <w:b/>
      <w:sz w:val="24"/>
    </w:rPr>
  </w:style>
  <w:style w:type="paragraph" w:styleId="Zkladntextodsazen2">
    <w:name w:val="Body Text Indent 2"/>
    <w:basedOn w:val="Normln"/>
    <w:rsid w:val="00C11694"/>
    <w:pPr>
      <w:ind w:left="708"/>
    </w:pPr>
    <w:rPr>
      <w:sz w:val="24"/>
    </w:rPr>
  </w:style>
  <w:style w:type="paragraph" w:styleId="Zkladntext">
    <w:name w:val="Body Text"/>
    <w:basedOn w:val="Normln"/>
    <w:rsid w:val="00C11694"/>
    <w:pPr>
      <w:tabs>
        <w:tab w:val="left" w:pos="1701"/>
      </w:tabs>
    </w:pPr>
    <w:rPr>
      <w:b/>
      <w:sz w:val="24"/>
    </w:rPr>
  </w:style>
  <w:style w:type="paragraph" w:styleId="Zhlav">
    <w:name w:val="header"/>
    <w:basedOn w:val="Normln"/>
    <w:rsid w:val="00C11694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11694"/>
    <w:pPr>
      <w:tabs>
        <w:tab w:val="center" w:pos="4536"/>
        <w:tab w:val="right" w:pos="9072"/>
      </w:tabs>
    </w:pPr>
  </w:style>
  <w:style w:type="paragraph" w:styleId="Rozloendokumentu">
    <w:name w:val="Document Map"/>
    <w:basedOn w:val="Normln"/>
    <w:semiHidden/>
    <w:rsid w:val="00C11694"/>
    <w:pPr>
      <w:shd w:val="clear" w:color="auto" w:fill="000080"/>
    </w:pPr>
    <w:rPr>
      <w:rFonts w:ascii="Tahoma" w:hAnsi="Tahoma"/>
    </w:rPr>
  </w:style>
  <w:style w:type="paragraph" w:styleId="Zkladntextodsazen">
    <w:name w:val="Body Text Indent"/>
    <w:basedOn w:val="Normln"/>
    <w:rsid w:val="00C11694"/>
    <w:pPr>
      <w:ind w:firstLine="120"/>
    </w:pPr>
    <w:rPr>
      <w:b/>
      <w:sz w:val="24"/>
    </w:rPr>
  </w:style>
  <w:style w:type="paragraph" w:styleId="Odstavecseseznamem">
    <w:name w:val="List Paragraph"/>
    <w:basedOn w:val="Normln"/>
    <w:uiPriority w:val="34"/>
    <w:qFormat/>
    <w:rsid w:val="004810D8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BA64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2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1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19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90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137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74369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743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44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1084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298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Montážní pracovníci – odborný</vt:lpstr>
    </vt:vector>
  </TitlesOfParts>
  <Company>Technická inspekce České republiky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Montážní pracovníci – odborný</dc:title>
  <dc:creator>Moravecek Václav Ing.</dc:creator>
  <cp:lastModifiedBy>Zdeňka Kaňoková</cp:lastModifiedBy>
  <cp:revision>3</cp:revision>
  <cp:lastPrinted>2012-01-23T08:15:00Z</cp:lastPrinted>
  <dcterms:created xsi:type="dcterms:W3CDTF">2022-06-05T16:55:00Z</dcterms:created>
  <dcterms:modified xsi:type="dcterms:W3CDTF">2022-06-05T17:05:00Z</dcterms:modified>
</cp:coreProperties>
</file>